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9CD6" w14:textId="77777777" w:rsidR="00E1243D" w:rsidRPr="00E1243D" w:rsidRDefault="00E1243D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E44C249" w14:textId="29593846" w:rsidR="00394108" w:rsidRPr="00E1243D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1243D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E1243D">
        <w:rPr>
          <w:rFonts w:ascii="Calibri" w:hAnsi="Calibri" w:cs="Calibri"/>
          <w:b/>
          <w:bCs/>
          <w:sz w:val="18"/>
          <w:szCs w:val="18"/>
        </w:rPr>
        <w:t>ALTAMIRA</w:t>
      </w:r>
      <w:r w:rsidRPr="00E1243D">
        <w:rPr>
          <w:rFonts w:ascii="Calibri" w:hAnsi="Calibri" w:cs="Calibri"/>
          <w:b/>
          <w:bCs/>
          <w:sz w:val="18"/>
          <w:szCs w:val="18"/>
        </w:rPr>
        <w:t>/PA</w:t>
      </w:r>
    </w:p>
    <w:p w14:paraId="22BFBA6B" w14:textId="77777777" w:rsidR="00E1243D" w:rsidRPr="00E1243D" w:rsidRDefault="00E1243D" w:rsidP="00E1243D">
      <w:pPr>
        <w:jc w:val="center"/>
        <w:rPr>
          <w:rFonts w:ascii="Calibri" w:hAnsi="Calibri" w:cs="Calibri"/>
          <w:b/>
          <w:sz w:val="18"/>
          <w:szCs w:val="18"/>
        </w:rPr>
      </w:pPr>
      <w:r w:rsidRPr="00E1243D">
        <w:rPr>
          <w:rFonts w:ascii="Calibri" w:hAnsi="Calibri" w:cs="Calibri"/>
          <w:b/>
          <w:sz w:val="18"/>
          <w:szCs w:val="18"/>
        </w:rPr>
        <w:t>2</w:t>
      </w:r>
      <w:r w:rsidR="00290798" w:rsidRPr="00E1243D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E1243D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E1243D">
        <w:rPr>
          <w:rFonts w:ascii="Calibri" w:hAnsi="Calibri" w:cs="Calibri"/>
          <w:b/>
          <w:sz w:val="18"/>
          <w:szCs w:val="18"/>
        </w:rPr>
        <w:t>P</w:t>
      </w:r>
      <w:r w:rsidR="004E68E2" w:rsidRPr="00E1243D">
        <w:rPr>
          <w:rFonts w:ascii="Calibri" w:hAnsi="Calibri" w:cs="Calibri"/>
          <w:b/>
          <w:sz w:val="18"/>
          <w:szCs w:val="18"/>
        </w:rPr>
        <w:t>E</w:t>
      </w:r>
      <w:r w:rsidR="00FC1748" w:rsidRPr="00E1243D">
        <w:rPr>
          <w:rFonts w:ascii="Calibri" w:hAnsi="Calibri" w:cs="Calibri"/>
          <w:b/>
          <w:sz w:val="18"/>
          <w:szCs w:val="18"/>
        </w:rPr>
        <w:t>.</w:t>
      </w:r>
      <w:r w:rsidR="00747BBB" w:rsidRPr="00E1243D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E1243D">
        <w:rPr>
          <w:rFonts w:ascii="Calibri" w:hAnsi="Calibri" w:cs="Calibri"/>
          <w:b/>
          <w:sz w:val="18"/>
          <w:szCs w:val="18"/>
        </w:rPr>
        <w:t xml:space="preserve">Nº </w:t>
      </w:r>
      <w:r w:rsidRPr="00E1243D">
        <w:rPr>
          <w:rFonts w:ascii="Calibri" w:hAnsi="Calibri" w:cs="Calibri"/>
          <w:b/>
          <w:sz w:val="18"/>
          <w:szCs w:val="18"/>
        </w:rPr>
        <w:t>074/2022</w:t>
      </w:r>
    </w:p>
    <w:p w14:paraId="5F16D8EC" w14:textId="14268EC5" w:rsidR="00394108" w:rsidRPr="00E1243D" w:rsidRDefault="00E1243D" w:rsidP="00747BBB">
      <w:pPr>
        <w:jc w:val="both"/>
        <w:rPr>
          <w:rFonts w:ascii="Calibri" w:hAnsi="Calibri" w:cs="Calibri"/>
          <w:sz w:val="18"/>
          <w:szCs w:val="18"/>
        </w:rPr>
      </w:pPr>
      <w:r w:rsidRPr="00E1243D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E1243D">
        <w:rPr>
          <w:rFonts w:ascii="Calibri" w:hAnsi="Calibri" w:cs="Calibri"/>
          <w:b/>
          <w:bCs/>
          <w:sz w:val="18"/>
          <w:szCs w:val="18"/>
        </w:rPr>
        <w:t xml:space="preserve">Fundo Municipal De Saúde. Contratada Federal Telecom E Serviços </w:t>
      </w:r>
      <w:r w:rsidRPr="00E1243D">
        <w:rPr>
          <w:rFonts w:ascii="Calibri" w:hAnsi="Calibri" w:cs="Calibri"/>
          <w:b/>
          <w:bCs/>
          <w:sz w:val="18"/>
          <w:szCs w:val="18"/>
        </w:rPr>
        <w:t>LTDA. CNPJ: 11.655.954/0001-59. Contrato nº 23-0317-001</w:t>
      </w:r>
      <w:r w:rsidRPr="00E1243D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E1243D">
        <w:rPr>
          <w:rFonts w:ascii="Calibri" w:hAnsi="Calibri" w:cs="Calibri"/>
          <w:b/>
          <w:bCs/>
          <w:sz w:val="18"/>
          <w:szCs w:val="18"/>
        </w:rPr>
        <w:t>Objeto: Prorrogação de Prazo de vigência contratual, Serviços de telefonia móvel pessoal (SMP) incluindo sistema informatizado de gerenciamento On-line que permita a visualização e gerenciamento de todas as linhas móveis contratadas e futuras do Plano Corporativo. vigência 19/03/2025 a 19/09/2025. Ass</w:t>
      </w:r>
      <w:r w:rsidRPr="00E1243D">
        <w:rPr>
          <w:rFonts w:ascii="Calibri" w:hAnsi="Calibri" w:cs="Calibri"/>
          <w:b/>
          <w:bCs/>
          <w:sz w:val="18"/>
          <w:szCs w:val="18"/>
        </w:rPr>
        <w:t>.</w:t>
      </w:r>
      <w:r w:rsidRPr="00E1243D">
        <w:rPr>
          <w:rFonts w:ascii="Calibri" w:hAnsi="Calibri" w:cs="Calibri"/>
          <w:b/>
          <w:bCs/>
          <w:sz w:val="18"/>
          <w:szCs w:val="18"/>
        </w:rPr>
        <w:t>: Altamira/PA, 12/03/2025.</w:t>
      </w:r>
      <w:r w:rsidR="00394108" w:rsidRPr="00E1243D">
        <w:rPr>
          <w:rFonts w:ascii="Calibri" w:hAnsi="Calibri" w:cs="Calibri"/>
          <w:sz w:val="18"/>
          <w:szCs w:val="18"/>
        </w:rPr>
        <w:t xml:space="preserve"> </w:t>
      </w:r>
      <w:r w:rsidR="00906381" w:rsidRPr="00E1243D">
        <w:rPr>
          <w:rFonts w:ascii="Calibri" w:hAnsi="Calibri" w:cs="Calibri"/>
          <w:sz w:val="18"/>
          <w:szCs w:val="18"/>
        </w:rPr>
        <w:t xml:space="preserve"> </w:t>
      </w:r>
      <w:r w:rsidR="00747BBB" w:rsidRPr="00E1243D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E1243D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1243D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3D3C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1243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2025-04-25T18:02:00Z</dcterms:modified>
</cp:coreProperties>
</file>